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F" w:rsidRPr="005B739F" w:rsidRDefault="005B739F" w:rsidP="005B739F">
      <w:pPr>
        <w:pStyle w:val="p1"/>
        <w:jc w:val="center"/>
        <w:rPr>
          <w:b/>
        </w:rPr>
      </w:pPr>
      <w:r w:rsidRPr="005B739F">
        <w:rPr>
          <w:rStyle w:val="s2"/>
          <w:b/>
        </w:rPr>
        <w:t>Информация</w:t>
      </w:r>
    </w:p>
    <w:p w:rsidR="005B739F" w:rsidRPr="005B739F" w:rsidRDefault="005B739F" w:rsidP="005B739F">
      <w:pPr>
        <w:pStyle w:val="p1"/>
        <w:jc w:val="center"/>
        <w:rPr>
          <w:b/>
        </w:rPr>
      </w:pPr>
      <w:r w:rsidRPr="005B739F">
        <w:rPr>
          <w:b/>
        </w:rPr>
        <w:t xml:space="preserve">для родителей (законных представителей) обучающихся </w:t>
      </w:r>
      <w:r w:rsidRPr="005B739F">
        <w:rPr>
          <w:b/>
        </w:rPr>
        <w:br/>
        <w:t>по иммунодиагностике туберкулезной инфекции</w:t>
      </w:r>
    </w:p>
    <w:p w:rsidR="005B739F" w:rsidRDefault="005B739F" w:rsidP="005B739F">
      <w:pPr>
        <w:pStyle w:val="p6"/>
        <w:jc w:val="both"/>
      </w:pPr>
      <w: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По данным противотуберкулёзной службы, в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>
        <w:rPr>
          <w:rStyle w:val="s3"/>
        </w:rPr>
        <w:t xml:space="preserve">протекавшие без клинических проявлений и выявленные только благодаря диагностическим туберкулиновым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>
        <w:rPr>
          <w:rStyle w:val="s3"/>
        </w:rPr>
        <w:t>Часть детей выявлены в семьях, не имеющих больных туберкулёзом, после длительных отказов от постановки туберкулиновых проб.</w:t>
      </w:r>
      <w:proofErr w:type="gramEnd"/>
    </w:p>
    <w:p w:rsidR="005B739F" w:rsidRDefault="005B739F" w:rsidP="005B739F">
      <w:pPr>
        <w:pStyle w:val="p6"/>
        <w:jc w:val="both"/>
      </w:pPr>
      <w: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5B739F" w:rsidRDefault="005B739F" w:rsidP="005B739F">
      <w:pPr>
        <w:pStyle w:val="p6"/>
        <w:jc w:val="both"/>
      </w:pPr>
      <w:r>
        <w:t xml:space="preserve">Данными санитарными правилами (раздел V) предусмотрено проведение </w:t>
      </w:r>
      <w:proofErr w:type="spellStart"/>
      <w:r>
        <w:t>туберкулинодиагностики</w:t>
      </w:r>
      <w:proofErr w:type="spellEnd"/>
      <w: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>
        <w:t>обязательными к исполнению</w:t>
      </w:r>
      <w:proofErr w:type="gramEnd"/>
      <w:r>
        <w:t xml:space="preserve"> для физических и юридических лиц </w:t>
      </w:r>
    </w:p>
    <w:p w:rsidR="005B739F" w:rsidRDefault="005B739F" w:rsidP="005B739F">
      <w:pPr>
        <w:pStyle w:val="p6"/>
        <w:jc w:val="both"/>
      </w:pPr>
      <w:r>
        <w:t xml:space="preserve">Федеральным законом от 21 ноября 2011 г. N 323-ФЗ "Об основах охраны здоровья граждан в РФ" </w:t>
      </w:r>
      <w:r>
        <w:rPr>
          <w:rStyle w:val="s3"/>
        </w:rPr>
        <w:t>предусмотрены не только права, но и обязанности граждан.</w:t>
      </w:r>
      <w:r>
        <w:t xml:space="preserve"> В соответствии со статьёй 27 граждане обязаны заботиться о сохранении своего здоровья,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5B739F" w:rsidRDefault="005B739F" w:rsidP="005B739F">
      <w:pPr>
        <w:pStyle w:val="p6"/>
        <w:jc w:val="both"/>
      </w:pPr>
      <w:r>
        <w:t>В соответствии с действующим законодательством, медицинские вмешательства, в том числе и диагностические пробы на туберкулёз детям,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739F" w:rsidRDefault="005B739F" w:rsidP="005B739F">
      <w:pPr>
        <w:pStyle w:val="p6"/>
        <w:jc w:val="both"/>
      </w:pPr>
      <w:r>
        <w:rPr>
          <w:rStyle w:val="s3"/>
        </w:rPr>
        <w:t xml:space="preserve">Дети, </w:t>
      </w:r>
      <w:proofErr w:type="spellStart"/>
      <w:r>
        <w:rPr>
          <w:rStyle w:val="s3"/>
        </w:rPr>
        <w:t>туберкулинодиагностика</w:t>
      </w:r>
      <w:proofErr w:type="spellEnd"/>
      <w:r>
        <w:rPr>
          <w:rStyle w:val="s3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5B739F" w:rsidRDefault="005B739F" w:rsidP="005B739F">
      <w:pPr>
        <w:pStyle w:val="p6"/>
        <w:jc w:val="both"/>
      </w:pPr>
      <w:r>
        <w:t xml:space="preserve">Если </w:t>
      </w:r>
      <w:proofErr w:type="spellStart"/>
      <w:r>
        <w:t>туберкулинодиагностика</w:t>
      </w:r>
      <w:proofErr w:type="spellEnd"/>
      <w:r>
        <w:t xml:space="preserve"> ребёнку не проводилась до поступления в детский сад или школу, эта информация отражается педиатром в справке, выдаваемой в образовательное учреждение и учётной форме № 026/у.</w:t>
      </w:r>
    </w:p>
    <w:p w:rsidR="005B739F" w:rsidRDefault="005B739F" w:rsidP="005B739F">
      <w:pPr>
        <w:pStyle w:val="p6"/>
        <w:jc w:val="both"/>
      </w:pPr>
    </w:p>
    <w:p w:rsidR="005B739F" w:rsidRDefault="005B739F" w:rsidP="005B739F">
      <w:pPr>
        <w:pStyle w:val="p6"/>
        <w:jc w:val="both"/>
      </w:pPr>
      <w:r>
        <w:lastRenderedPageBreak/>
        <w:t>Врач фтизиатр для исключения туберкулёзной инфекции у детей руководствуется:</w:t>
      </w:r>
    </w:p>
    <w:p w:rsidR="005B739F" w:rsidRDefault="005B739F" w:rsidP="005B739F">
      <w:pPr>
        <w:pStyle w:val="p6"/>
        <w:jc w:val="both"/>
      </w:pPr>
      <w:r>
        <w:t>- санитарными правилами;</w:t>
      </w:r>
    </w:p>
    <w:p w:rsidR="005B739F" w:rsidRDefault="005B739F" w:rsidP="005B739F">
      <w:pPr>
        <w:pStyle w:val="p6"/>
        <w:jc w:val="both"/>
      </w:pPr>
      <w:r>
        <w:t xml:space="preserve">- приказом Министерства здравоохранения РФ от 21 марта 2003г. № 109 </w:t>
      </w:r>
      <w:r>
        <w:br/>
        <w:t>«О совершенствовании противотуберкулёзных мероприятий в РФ»;</w:t>
      </w:r>
    </w:p>
    <w:p w:rsidR="005B739F" w:rsidRDefault="005B739F" w:rsidP="005B739F">
      <w:pPr>
        <w:pStyle w:val="p6"/>
        <w:jc w:val="both"/>
      </w:pPr>
      <w: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5B739F" w:rsidRDefault="005B739F" w:rsidP="005B739F">
      <w:pPr>
        <w:pStyle w:val="p6"/>
        <w:jc w:val="both"/>
      </w:pPr>
      <w:r>
        <w:t xml:space="preserve">- приказом Министерства здравоохранения и социального развития РФ </w:t>
      </w:r>
      <w:r>
        <w:br/>
        <w:t>от 29 октября 2009 г. N 855 "О внесении изменения в приложение N 4 к приказу Минздрава России от 21 марта 2003 г. N 109";</w:t>
      </w:r>
    </w:p>
    <w:p w:rsidR="005B739F" w:rsidRDefault="005B739F" w:rsidP="005B739F">
      <w:pPr>
        <w:pStyle w:val="p6"/>
        <w:jc w:val="both"/>
      </w:pPr>
      <w: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5B739F" w:rsidRDefault="005B739F" w:rsidP="005B739F">
      <w:pPr>
        <w:pStyle w:val="p6"/>
        <w:jc w:val="both"/>
      </w:pPr>
      <w:r>
        <w:t xml:space="preserve">Первоначальным методом исключения туберкулёзной инфекции у детей до 18 лет является </w:t>
      </w:r>
      <w:proofErr w:type="spellStart"/>
      <w:r>
        <w:t>туберкулинодиагностика</w:t>
      </w:r>
      <w:proofErr w:type="spellEnd"/>
      <w:r>
        <w:t xml:space="preserve"> и с 15 лет дополнительно флюорография. </w:t>
      </w:r>
      <w:proofErr w:type="spellStart"/>
      <w:r>
        <w:t>Теркулинодиагностика</w:t>
      </w:r>
      <w:proofErr w:type="spellEnd"/>
      <w:r>
        <w:t xml:space="preserve"> проводится посредством диагностических проб:</w:t>
      </w:r>
    </w:p>
    <w:p w:rsidR="005B739F" w:rsidRDefault="005B739F" w:rsidP="005B739F">
      <w:pPr>
        <w:pStyle w:val="p6"/>
        <w:jc w:val="both"/>
      </w:pPr>
      <w:r>
        <w:t xml:space="preserve">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>
        <w:rPr>
          <w:rStyle w:val="s4"/>
        </w:rPr>
        <w:t>проба Манту с 2 ТЕ</w:t>
      </w:r>
      <w:r>
        <w:t>;</w:t>
      </w:r>
    </w:p>
    <w:p w:rsidR="005B739F" w:rsidRDefault="005B739F" w:rsidP="005B739F">
      <w:pPr>
        <w:pStyle w:val="p6"/>
        <w:jc w:val="both"/>
      </w:pPr>
      <w:r>
        <w:t xml:space="preserve">- аллерген туберкулезный </w:t>
      </w:r>
      <w:proofErr w:type="spellStart"/>
      <w:r>
        <w:t>рекомбинантный</w:t>
      </w:r>
      <w:proofErr w:type="spellEnd"/>
      <w:r>
        <w:t xml:space="preserve"> в стандартном разведении (белок CFP10-ESAT6 0,2 мкг) – </w:t>
      </w:r>
      <w:proofErr w:type="spellStart"/>
      <w:r>
        <w:rPr>
          <w:rStyle w:val="s4"/>
        </w:rPr>
        <w:t>диаскинтест</w:t>
      </w:r>
      <w:proofErr w:type="spellEnd"/>
      <w:r>
        <w:rPr>
          <w:rStyle w:val="s4"/>
        </w:rPr>
        <w:t>.</w:t>
      </w:r>
    </w:p>
    <w:p w:rsidR="005B739F" w:rsidRDefault="005B739F" w:rsidP="005B739F">
      <w:pPr>
        <w:pStyle w:val="p6"/>
        <w:jc w:val="both"/>
      </w:pPr>
      <w:r>
        <w:t xml:space="preserve"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тестов, основанных на высвобождении Т-лимфоцитами </w:t>
      </w:r>
      <w:proofErr w:type="spellStart"/>
      <w:r>
        <w:rPr>
          <w:rStyle w:val="s5"/>
        </w:rPr>
        <w:t>in</w:t>
      </w:r>
      <w:proofErr w:type="spellEnd"/>
      <w:r>
        <w:rPr>
          <w:rStyle w:val="s5"/>
        </w:rPr>
        <w:t xml:space="preserve"> </w:t>
      </w:r>
      <w:proofErr w:type="spellStart"/>
      <w:r>
        <w:rPr>
          <w:rStyle w:val="s5"/>
        </w:rPr>
        <w:t>vitro</w:t>
      </w:r>
      <w:proofErr w:type="spellEnd"/>
      <w:r>
        <w:t xml:space="preserve"> ИФН-γ.</w:t>
      </w:r>
    </w:p>
    <w:p w:rsidR="005B739F" w:rsidRDefault="005B739F" w:rsidP="005B739F">
      <w:pPr>
        <w:pStyle w:val="p6"/>
        <w:jc w:val="both"/>
      </w:pPr>
      <w: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>
        <w:rPr>
          <w:rStyle w:val="s4"/>
        </w:rPr>
        <w:t>квантифероновый</w:t>
      </w:r>
      <w:proofErr w:type="spellEnd"/>
      <w:r>
        <w:rPr>
          <w:rStyle w:val="s4"/>
        </w:rPr>
        <w:t xml:space="preserve"> тест и T-SPOT</w:t>
      </w:r>
      <w:r>
        <w:t xml:space="preserve">. В стандарт обследования они не входят, проводятся в платных лабораториях и могут быть приняты к учёту фтизиатрами как альтернативные </w:t>
      </w:r>
      <w:proofErr w:type="spellStart"/>
      <w:r>
        <w:t>диаскинтесту</w:t>
      </w:r>
      <w:proofErr w:type="spellEnd"/>
      <w:r>
        <w:t xml:space="preserve">, если родители предоставят их результаты. </w:t>
      </w:r>
    </w:p>
    <w:p w:rsidR="005B739F" w:rsidRDefault="005B739F" w:rsidP="005B739F">
      <w:pPr>
        <w:pStyle w:val="p6"/>
        <w:jc w:val="both"/>
      </w:pPr>
      <w:r>
        <w:t xml:space="preserve">В части посещения образовательных организаций. 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>
        <w:t>законодательства</w:t>
      </w:r>
      <w:proofErr w:type="gramEnd"/>
      <w: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>
        <w:t>туберкулинодиагностки</w:t>
      </w:r>
      <w:proofErr w:type="spellEnd"/>
      <w:r>
        <w:t xml:space="preserve"> или заключения фтизиатра об отсутствии туберкулёза у ребёнка руководитель образовательного учреждения вправе не допускать ребёнка в организованный коллектив. (</w:t>
      </w:r>
      <w:hyperlink r:id="rId4" w:tgtFrame="_blank" w:history="1">
        <w:r>
          <w:rPr>
            <w:rStyle w:val="a3"/>
          </w:rPr>
          <w:t>Решением</w:t>
        </w:r>
      </w:hyperlink>
      <w: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C024B7" w:rsidRDefault="005B739F" w:rsidP="005B739F">
      <w:pPr>
        <w:jc w:val="both"/>
      </w:pPr>
    </w:p>
    <w:sectPr w:rsidR="00C024B7" w:rsidSect="0006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9F"/>
    <w:rsid w:val="00065200"/>
    <w:rsid w:val="00324239"/>
    <w:rsid w:val="0050315F"/>
    <w:rsid w:val="00574F43"/>
    <w:rsid w:val="005B739F"/>
    <w:rsid w:val="006E1E02"/>
    <w:rsid w:val="00C11133"/>
    <w:rsid w:val="00FA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739F"/>
  </w:style>
  <w:style w:type="paragraph" w:customStyle="1" w:styleId="p6">
    <w:name w:val="p6"/>
    <w:basedOn w:val="a"/>
    <w:rsid w:val="005B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739F"/>
  </w:style>
  <w:style w:type="character" w:customStyle="1" w:styleId="s4">
    <w:name w:val="s4"/>
    <w:basedOn w:val="a0"/>
    <w:rsid w:val="005B739F"/>
  </w:style>
  <w:style w:type="character" w:customStyle="1" w:styleId="s5">
    <w:name w:val="s5"/>
    <w:basedOn w:val="a0"/>
    <w:rsid w:val="005B739F"/>
  </w:style>
  <w:style w:type="character" w:styleId="a3">
    <w:name w:val="Hyperlink"/>
    <w:basedOn w:val="a0"/>
    <w:uiPriority w:val="99"/>
    <w:semiHidden/>
    <w:unhideWhenUsed/>
    <w:rsid w:val="005B7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http%253A%252F%252Fbase.garant.ru%252F70919808%252F%26ts%3D1480870035%26uid%3D8074444501383653136&amp;sign=4d68780bd9c3fd730f7e7ab2d5157d53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2016-12-04T16:48:00Z</dcterms:created>
  <dcterms:modified xsi:type="dcterms:W3CDTF">2016-12-04T16:49:00Z</dcterms:modified>
</cp:coreProperties>
</file>