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>Анализ работы</w:t>
      </w:r>
    </w:p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>Центра цифрового и гуманитарного профилей  «Точка роста»</w:t>
      </w:r>
    </w:p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 xml:space="preserve">при Семеновской средней школе </w:t>
      </w:r>
    </w:p>
    <w:p w:rsidR="005C1EA4" w:rsidRPr="004C0B39" w:rsidRDefault="005C1EA4" w:rsidP="005C1EA4">
      <w:pPr>
        <w:ind w:firstLine="709"/>
        <w:jc w:val="center"/>
        <w:outlineLvl w:val="0"/>
        <w:rPr>
          <w:b/>
        </w:rPr>
      </w:pPr>
      <w:r w:rsidRPr="004C0B39">
        <w:rPr>
          <w:b/>
        </w:rPr>
        <w:t>за  202</w:t>
      </w:r>
      <w:r w:rsidR="00FC55B8">
        <w:rPr>
          <w:b/>
        </w:rPr>
        <w:t>2</w:t>
      </w:r>
      <w:r w:rsidRPr="004C0B39">
        <w:rPr>
          <w:b/>
        </w:rPr>
        <w:t xml:space="preserve"> - 202</w:t>
      </w:r>
      <w:r w:rsidR="00FC55B8">
        <w:rPr>
          <w:b/>
        </w:rPr>
        <w:t>3</w:t>
      </w:r>
      <w:r w:rsidRPr="004C0B39">
        <w:rPr>
          <w:b/>
        </w:rPr>
        <w:t xml:space="preserve"> учебный год</w:t>
      </w:r>
    </w:p>
    <w:p w:rsidR="005C1EA4" w:rsidRPr="004C0B39" w:rsidRDefault="005C1EA4" w:rsidP="005C1EA4">
      <w:pPr>
        <w:ind w:firstLine="709"/>
        <w:jc w:val="both"/>
        <w:outlineLvl w:val="0"/>
      </w:pP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b/>
          <w:i/>
          <w:sz w:val="24"/>
          <w:szCs w:val="24"/>
        </w:rPr>
        <w:t xml:space="preserve">Основной целью работы Центра </w:t>
      </w:r>
      <w:r w:rsidRPr="00BF631E">
        <w:rPr>
          <w:rFonts w:ascii="Times New Roman" w:hAnsi="Times New Roman" w:cs="Times New Roman"/>
          <w:sz w:val="24"/>
          <w:szCs w:val="24"/>
        </w:rPr>
        <w:t xml:space="preserve"> «Точка роста»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i/>
          <w:sz w:val="24"/>
          <w:szCs w:val="24"/>
        </w:rPr>
        <w:t>Деятельность Центра была направлена на реализацию основных целей</w:t>
      </w:r>
      <w:r w:rsidRPr="00BF631E">
        <w:rPr>
          <w:rFonts w:ascii="Times New Roman" w:hAnsi="Times New Roman" w:cs="Times New Roman"/>
          <w:sz w:val="24"/>
          <w:szCs w:val="24"/>
        </w:rPr>
        <w:t>:</w:t>
      </w:r>
    </w:p>
    <w:p w:rsidR="00FC55B8" w:rsidRPr="00BF631E" w:rsidRDefault="00FC55B8" w:rsidP="00FC55B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F63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631E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FC55B8" w:rsidRPr="00BF631E" w:rsidRDefault="00FC55B8" w:rsidP="00FC55B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>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жизнедеятельности».</w:t>
      </w:r>
    </w:p>
    <w:p w:rsidR="00FC55B8" w:rsidRPr="00BF631E" w:rsidRDefault="00FC55B8" w:rsidP="00FC55B8">
      <w:pPr>
        <w:pStyle w:val="a4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i/>
          <w:sz w:val="24"/>
          <w:szCs w:val="24"/>
        </w:rPr>
        <w:t>Достижению указанных целей способствовало решение следующих задач</w:t>
      </w:r>
      <w:r w:rsidRPr="00BF631E">
        <w:rPr>
          <w:rFonts w:ascii="Times New Roman" w:hAnsi="Times New Roman" w:cs="Times New Roman"/>
          <w:sz w:val="24"/>
          <w:szCs w:val="24"/>
        </w:rPr>
        <w:t>:</w:t>
      </w:r>
    </w:p>
    <w:p w:rsidR="00FC55B8" w:rsidRPr="00BF631E" w:rsidRDefault="00FC55B8" w:rsidP="00FC55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>обновление содержания преподавания основных общеобразовательных программ по предметным областям "Технология", "Информатика", "Основы безопасности жизнедеятельности" на обновленном учебном оборудовании;</w:t>
      </w:r>
    </w:p>
    <w:p w:rsidR="00FC55B8" w:rsidRPr="00BF631E" w:rsidRDefault="00FC55B8" w:rsidP="00FC55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</w:t>
      </w:r>
      <w:proofErr w:type="spellStart"/>
      <w:r w:rsidRPr="00BF631E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BF631E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C55B8" w:rsidRPr="00BF631E" w:rsidRDefault="00FC55B8" w:rsidP="00FC55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BF631E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BF631E">
        <w:rPr>
          <w:rFonts w:ascii="Times New Roman" w:hAnsi="Times New Roman" w:cs="Times New Roman"/>
          <w:sz w:val="24"/>
          <w:szCs w:val="24"/>
        </w:rPr>
        <w:t>;</w:t>
      </w:r>
    </w:p>
    <w:p w:rsidR="00FC55B8" w:rsidRPr="00BF631E" w:rsidRDefault="00FC55B8" w:rsidP="00FC55B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BF631E">
        <w:rPr>
          <w:rFonts w:ascii="Times New Roman" w:hAnsi="Times New Roman" w:cs="Times New Roman"/>
          <w:sz w:val="24"/>
          <w:szCs w:val="24"/>
          <w:highlight w:val="white"/>
        </w:rPr>
        <w:t xml:space="preserve">«Точка роста» реализует программы общего и </w:t>
      </w:r>
      <w:r w:rsidRPr="00BF631E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</w:t>
      </w:r>
    </w:p>
    <w:p w:rsidR="00FC55B8" w:rsidRPr="00BF631E" w:rsidRDefault="00FC55B8" w:rsidP="00FC55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31E">
        <w:rPr>
          <w:rFonts w:ascii="Times New Roman" w:hAnsi="Times New Roman" w:cs="Times New Roman"/>
          <w:sz w:val="24"/>
          <w:szCs w:val="24"/>
        </w:rPr>
        <w:t>В рабочие программы учебных предметов - информатика, ОБЖ и технология включены модули, которые реализуются на базе центра.</w:t>
      </w:r>
    </w:p>
    <w:p w:rsidR="005C1EA4" w:rsidRPr="00BF631E" w:rsidRDefault="00FC55B8" w:rsidP="00FC55B8">
      <w:pPr>
        <w:ind w:firstLine="709"/>
        <w:jc w:val="both"/>
        <w:outlineLvl w:val="0"/>
      </w:pPr>
      <w:r w:rsidRPr="00BF631E">
        <w:t xml:space="preserve">Предметы проводятся в первой половине дня в соответствии с расписанием и календарно-тематическим планированием. </w:t>
      </w:r>
      <w:r w:rsidR="005C1EA4" w:rsidRPr="00BF631E">
        <w:t xml:space="preserve">Педагоги активно используют оборудование Центра в образовательных целях: демонстрация видеофильмов, </w:t>
      </w:r>
      <w:proofErr w:type="spellStart"/>
      <w:r w:rsidR="005C1EA4" w:rsidRPr="00BF631E">
        <w:t>вид</w:t>
      </w:r>
      <w:r w:rsidR="007E4A4D" w:rsidRPr="00BF631E">
        <w:t>ео</w:t>
      </w:r>
      <w:r w:rsidR="005C1EA4" w:rsidRPr="00BF631E">
        <w:t>уроков</w:t>
      </w:r>
      <w:proofErr w:type="spellEnd"/>
      <w:r w:rsidR="005C1EA4" w:rsidRPr="00BF631E">
        <w:t xml:space="preserve">, использование </w:t>
      </w:r>
      <w:proofErr w:type="spellStart"/>
      <w:r w:rsidR="005C1EA4" w:rsidRPr="00BF631E">
        <w:t>онлайн</w:t>
      </w:r>
      <w:proofErr w:type="spellEnd"/>
      <w:r w:rsidR="007E4A4D" w:rsidRPr="00BF631E">
        <w:t xml:space="preserve"> - </w:t>
      </w:r>
      <w:r w:rsidR="005C1EA4" w:rsidRPr="00BF631E">
        <w:t>тренажеров, компьютерное тестирование.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 xml:space="preserve">Огромным преимуществом работы </w:t>
      </w:r>
      <w:r w:rsidR="00046C59" w:rsidRPr="00BF631E">
        <w:t>Ц</w:t>
      </w:r>
      <w:r w:rsidRPr="00BF631E">
        <w:t>ентра стало то, что обучающиеся изучают предметы  «Технология», «Информатика», «ОБЖ» на новом учебном оборудовании.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В целях эффективного усвоения учебного материала на уроках </w:t>
      </w:r>
      <w:r w:rsidRPr="00BF631E">
        <w:rPr>
          <w:bCs/>
        </w:rPr>
        <w:t xml:space="preserve">«Основы безопасности жизнедеятельности» </w:t>
      </w:r>
      <w:r w:rsidRPr="00BF631E"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Работа проводится по следующим направлениям: </w:t>
      </w:r>
    </w:p>
    <w:p w:rsidR="00A747B6" w:rsidRPr="00BF631E" w:rsidRDefault="00A747B6" w:rsidP="00A747B6">
      <w:pPr>
        <w:ind w:firstLine="426"/>
        <w:jc w:val="both"/>
      </w:pPr>
      <w:r w:rsidRPr="00BF631E">
        <w:rPr>
          <w:bCs/>
        </w:rPr>
        <w:t xml:space="preserve">1. Изучение Правил дорожного движения. Профилактика ДТП.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</w:t>
      </w:r>
      <w:r w:rsidRPr="00BF631E">
        <w:lastRenderedPageBreak/>
        <w:t>целях обеспечения безопасности подростков во время каникул, в школе проводится системати</w:t>
      </w:r>
      <w:r w:rsidR="00BF631E">
        <w:t>ческая работа, которая включает</w:t>
      </w:r>
      <w:r w:rsidRPr="00BF631E">
        <w:t xml:space="preserve"> интерактивные уроки с применением </w:t>
      </w:r>
      <w:proofErr w:type="spellStart"/>
      <w:r w:rsidRPr="00BF631E">
        <w:t>онлайн-тренажёров</w:t>
      </w:r>
      <w:proofErr w:type="spellEnd"/>
      <w:r w:rsidRPr="00BF631E">
        <w:t xml:space="preserve">, классные часы, инструктажи, беседы и родительское собрание. При подаче материала активно используется интерактивное оборудование, </w:t>
      </w:r>
      <w:proofErr w:type="spellStart"/>
      <w:r w:rsidRPr="00BF631E">
        <w:t>онлайн-тренажеры</w:t>
      </w:r>
      <w:proofErr w:type="spellEnd"/>
      <w:r w:rsidRPr="00BF631E">
        <w:t xml:space="preserve"> на портале </w:t>
      </w:r>
      <w:proofErr w:type="spellStart"/>
      <w:r w:rsidRPr="00BF631E">
        <w:t>вдпо</w:t>
      </w:r>
      <w:proofErr w:type="gramStart"/>
      <w:r w:rsidRPr="00BF631E">
        <w:t>.р</w:t>
      </w:r>
      <w:proofErr w:type="gramEnd"/>
      <w:r w:rsidRPr="00BF631E">
        <w:t>ф</w:t>
      </w:r>
      <w:proofErr w:type="spellEnd"/>
    </w:p>
    <w:p w:rsidR="00A747B6" w:rsidRPr="00BF631E" w:rsidRDefault="00A747B6" w:rsidP="00A747B6">
      <w:pPr>
        <w:ind w:firstLine="426"/>
        <w:jc w:val="both"/>
      </w:pPr>
      <w:r w:rsidRPr="00BF631E">
        <w:rPr>
          <w:bCs/>
        </w:rPr>
        <w:t xml:space="preserve">2. Пожарная безопасность. </w:t>
      </w:r>
    </w:p>
    <w:p w:rsidR="00A747B6" w:rsidRPr="00BF631E" w:rsidRDefault="00A747B6" w:rsidP="00A747B6">
      <w:pPr>
        <w:ind w:firstLine="426"/>
        <w:jc w:val="both"/>
      </w:pPr>
      <w:r w:rsidRPr="00BF631E">
        <w:rPr>
          <w:bCs/>
        </w:rPr>
        <w:t xml:space="preserve">3. Мероприятия по действиям в ЧС и гражданская оборона. </w:t>
      </w:r>
    </w:p>
    <w:p w:rsidR="00A747B6" w:rsidRPr="00BF631E" w:rsidRDefault="00A747B6" w:rsidP="00A747B6">
      <w:pPr>
        <w:ind w:firstLine="426"/>
        <w:jc w:val="both"/>
      </w:pPr>
      <w:r w:rsidRPr="00BF631E"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По плану школы проводится учебная эвакуация при пожаре. </w:t>
      </w:r>
      <w:r w:rsidR="00BF631E">
        <w:t>Актуальны и</w:t>
      </w:r>
      <w:r w:rsidRPr="00BF631E">
        <w:t xml:space="preserve">нтерактивные занятия с применением </w:t>
      </w:r>
      <w:proofErr w:type="spellStart"/>
      <w:r w:rsidRPr="00BF631E">
        <w:t>онлайн-тренажёров</w:t>
      </w:r>
      <w:proofErr w:type="spellEnd"/>
      <w:r w:rsidRPr="00BF631E">
        <w:t xml:space="preserve"> для закрепления и </w:t>
      </w:r>
      <w:proofErr w:type="spellStart"/>
      <w:r w:rsidRPr="00BF631E">
        <w:t>отрабатывания</w:t>
      </w:r>
      <w:proofErr w:type="spellEnd"/>
      <w:r w:rsidRPr="00BF631E">
        <w:t xml:space="preserve"> навыков при ЧС.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Можно с уверенностью сказать, </w:t>
      </w:r>
      <w:r w:rsidR="00BF631E">
        <w:t xml:space="preserve">что </w:t>
      </w:r>
      <w:r w:rsidRPr="00BF631E">
        <w:t xml:space="preserve">появление «Точки роста» внесло положительную динамику в образовательный процесс. Появилась возможность увеличить количество интерактивных и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- один из важных предметов, обучающий детей правильно ориентироваться в современной жизни.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       На уроках информатики максимально используются интерактивный комплекс, принтер, сканер, ноутбуки, ноутбук для учителя. В процессе 3</w:t>
      </w:r>
      <w:r w:rsidRPr="00BF631E">
        <w:rPr>
          <w:lang w:val="en-US"/>
        </w:rPr>
        <w:t>D</w:t>
      </w:r>
      <w:r w:rsidRPr="00BF631E">
        <w:t>-моделирования происходит формирование компетенций в 3</w:t>
      </w:r>
      <w:r w:rsidRPr="00BF631E">
        <w:rPr>
          <w:lang w:val="en-US"/>
        </w:rPr>
        <w:t>D</w:t>
      </w:r>
      <w:r w:rsidRPr="00BF631E">
        <w:t xml:space="preserve">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В рамках предметной области «Информатика» школьники приобретают навыки 21 века в </w:t>
      </w:r>
      <w:r w:rsidRPr="00BF631E">
        <w:rPr>
          <w:lang w:val="en-US"/>
        </w:rPr>
        <w:t>IT</w:t>
      </w:r>
      <w:r w:rsidRPr="00BF631E">
        <w:t xml:space="preserve">-обучении. Основными результатами изучения темы «Робототехника» на базе конструкторов </w:t>
      </w:r>
      <w:r w:rsidRPr="00BF631E">
        <w:rPr>
          <w:lang w:val="en-US"/>
        </w:rPr>
        <w:t>LEGO</w:t>
      </w:r>
      <w:r w:rsidRPr="00BF631E">
        <w:t xml:space="preserve"> являются стимулирование мотивации учащихся к получению знаний, формированию творческой личности, привитие навыков коллективного труда, а также развития интереса к технике, конструированию, программированию и высоким технологиям. </w:t>
      </w:r>
    </w:p>
    <w:p w:rsidR="00A747B6" w:rsidRPr="00BF631E" w:rsidRDefault="00A747B6" w:rsidP="00A747B6">
      <w:pPr>
        <w:ind w:firstLine="426"/>
        <w:jc w:val="both"/>
      </w:pPr>
      <w:r w:rsidRPr="00BF631E">
        <w:t>С сентября 2022 года по май 2023 года учащиеся 5-10 классов приняли участие в уроках цифровой грамотности («Урок цифры»). Ученики с интересом погрузились в из</w:t>
      </w:r>
      <w:r w:rsidR="00BF631E">
        <w:t>учение мира цифровых технологий</w:t>
      </w:r>
      <w:proofErr w:type="gramStart"/>
      <w:r w:rsidR="00BF631E">
        <w:t>.</w:t>
      </w:r>
      <w:proofErr w:type="gramEnd"/>
      <w:r w:rsidRPr="00BF631E">
        <w:t xml:space="preserve"> </w:t>
      </w:r>
      <w:r w:rsidR="00BF631E">
        <w:t>В</w:t>
      </w:r>
      <w:r w:rsidRPr="00BF631E">
        <w:t xml:space="preserve">ыполняя задания </w:t>
      </w:r>
      <w:proofErr w:type="spellStart"/>
      <w:r w:rsidRPr="00BF631E">
        <w:t>онлайн</w:t>
      </w:r>
      <w:proofErr w:type="spellEnd"/>
      <w:r w:rsidRPr="00BF631E">
        <w:t xml:space="preserve"> - тренажёра, они в игровой форме попробовали себя в роли настоящих исследователей данных. Многие из них уже сейчас понимают значимость полученных знаний в современном мире. 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Благодаря активному использованию оборудования (ноутбуки, проектор) в рамках предметной области </w:t>
      </w:r>
      <w:r w:rsidRPr="00BF631E">
        <w:rPr>
          <w:bCs/>
        </w:rPr>
        <w:t xml:space="preserve">«Технология» </w:t>
      </w:r>
      <w:r w:rsidRPr="00BF631E">
        <w:t>школьник</w:t>
      </w:r>
      <w:r w:rsidR="000824DA">
        <w:t>и</w:t>
      </w:r>
      <w:r w:rsidRPr="00BF631E">
        <w:t xml:space="preserve"> 5 – 8 классов осуществля</w:t>
      </w:r>
      <w:r w:rsidR="000824DA">
        <w:t>ют</w:t>
      </w:r>
      <w:r w:rsidRPr="00BF631E">
        <w:t xml:space="preserve"> проектную деятельность. 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>Широко используется инфраструктура Центра</w:t>
      </w:r>
      <w:r w:rsidR="006101C1" w:rsidRPr="00BF631E">
        <w:t xml:space="preserve"> и по другим учебным предметам, а также</w:t>
      </w:r>
      <w:r w:rsidRPr="00BF631E">
        <w:t xml:space="preserve"> во внеурочное время. </w:t>
      </w:r>
    </w:p>
    <w:p w:rsidR="005C1EA4" w:rsidRPr="00BF631E" w:rsidRDefault="005C1EA4" w:rsidP="006D2551">
      <w:pPr>
        <w:autoSpaceDE w:val="0"/>
        <w:autoSpaceDN w:val="0"/>
        <w:adjustRightInd w:val="0"/>
        <w:ind w:firstLine="567"/>
        <w:jc w:val="both"/>
      </w:pPr>
      <w:r w:rsidRPr="00BF631E">
        <w:t xml:space="preserve">В кабинетах </w:t>
      </w:r>
      <w:r w:rsidR="00440D66" w:rsidRPr="00BF631E">
        <w:t>Ц</w:t>
      </w:r>
      <w:r w:rsidRPr="00BF631E">
        <w:t xml:space="preserve">ентра проходят занятия </w:t>
      </w:r>
      <w:r w:rsidR="0067380B" w:rsidRPr="00BF631E">
        <w:t>детских объединений</w:t>
      </w:r>
      <w:r w:rsidRPr="00BF631E">
        <w:t xml:space="preserve">: </w:t>
      </w:r>
      <w:r w:rsidR="00440D66" w:rsidRPr="00BF631E">
        <w:t>«</w:t>
      </w:r>
      <w:r w:rsidR="0067380B" w:rsidRPr="00BF631E">
        <w:t>Мой выбор профессии</w:t>
      </w:r>
      <w:r w:rsidR="00440D66" w:rsidRPr="00BF631E">
        <w:t>», «</w:t>
      </w:r>
      <w:r w:rsidR="0067380B" w:rsidRPr="00BF631E">
        <w:t>Формирование финансовой грамотности</w:t>
      </w:r>
      <w:r w:rsidR="00440D66" w:rsidRPr="00BF631E">
        <w:t>», «</w:t>
      </w:r>
      <w:r w:rsidR="0067380B" w:rsidRPr="00BF631E">
        <w:t xml:space="preserve">Программирование в среде </w:t>
      </w:r>
      <w:r w:rsidR="0067380B" w:rsidRPr="00BF631E">
        <w:rPr>
          <w:lang w:val="en-US"/>
        </w:rPr>
        <w:t>Scratch</w:t>
      </w:r>
      <w:r w:rsidR="00440D66" w:rsidRPr="00BF631E">
        <w:t xml:space="preserve">», «Школа дорожной  и личной безопасности», «Основы конструирования и моделирования», </w:t>
      </w:r>
      <w:r w:rsidR="0067380B" w:rsidRPr="00BF631E">
        <w:t xml:space="preserve">«Секреты и диковинки окружающего мира», «Волшебная палитра», </w:t>
      </w:r>
      <w:r w:rsidR="00440D66" w:rsidRPr="00BF631E">
        <w:t>«</w:t>
      </w:r>
      <w:proofErr w:type="spellStart"/>
      <w:r w:rsidR="00440D66" w:rsidRPr="00BF631E">
        <w:t>Лего</w:t>
      </w:r>
      <w:proofErr w:type="spellEnd"/>
      <w:r w:rsidR="0067380B" w:rsidRPr="00BF631E">
        <w:t xml:space="preserve"> </w:t>
      </w:r>
      <w:r w:rsidR="00440D66" w:rsidRPr="00BF631E">
        <w:t>- мастер»</w:t>
      </w:r>
      <w:r w:rsidR="007B389D" w:rsidRPr="00BF631E">
        <w:t>, функционирует</w:t>
      </w:r>
      <w:r w:rsidR="00440D66" w:rsidRPr="00BF631E">
        <w:t xml:space="preserve"> </w:t>
      </w:r>
      <w:r w:rsidR="00046C59" w:rsidRPr="00BF631E">
        <w:t>ш</w:t>
      </w:r>
      <w:r w:rsidR="00440D66" w:rsidRPr="00BF631E">
        <w:t>ахматный кружок «64»</w:t>
      </w:r>
      <w:r w:rsidRPr="00BF631E">
        <w:t>, а также организуется подготовка к научно-практическим конференциям, участию в конкурсах, олимпиадах, фестивалях, семинарах.</w:t>
      </w:r>
    </w:p>
    <w:p w:rsidR="00A747B6" w:rsidRPr="00BF631E" w:rsidRDefault="00A747B6" w:rsidP="00A747B6">
      <w:pPr>
        <w:ind w:firstLine="426"/>
        <w:jc w:val="both"/>
      </w:pPr>
      <w:r w:rsidRPr="00BF631E">
        <w:t xml:space="preserve">На занятиях объединений дополнительного образования учащиеся приобретают практические умения и навыки работы на ноутбуке, интерактивном комплексе, 3Dручки, конструкторе. Комплект для обучения шахматам активно применяется на занятиях Шахматного кружка. </w:t>
      </w:r>
    </w:p>
    <w:p w:rsidR="00A747B6" w:rsidRPr="00BF631E" w:rsidRDefault="00A747B6" w:rsidP="00A747B6">
      <w:pPr>
        <w:ind w:firstLine="426"/>
        <w:jc w:val="both"/>
      </w:pPr>
      <w:r w:rsidRPr="00BF631E">
        <w:lastRenderedPageBreak/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A747B6" w:rsidRPr="00BF631E" w:rsidRDefault="00A747B6" w:rsidP="00A747B6">
      <w:pPr>
        <w:ind w:firstLine="426"/>
        <w:jc w:val="both"/>
      </w:pPr>
      <w:r w:rsidRPr="00BF631E"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:rsidR="00AA265F" w:rsidRPr="00BF631E" w:rsidRDefault="00AA265F" w:rsidP="00AA265F">
      <w:pPr>
        <w:ind w:firstLine="425"/>
        <w:jc w:val="both"/>
      </w:pPr>
      <w:r w:rsidRPr="00BF631E"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 мероприятиях.</w:t>
      </w:r>
    </w:p>
    <w:p w:rsidR="00AA265F" w:rsidRPr="00BF631E" w:rsidRDefault="00AA265F" w:rsidP="00AA265F">
      <w:pPr>
        <w:ind w:firstLine="567"/>
        <w:jc w:val="both"/>
      </w:pPr>
      <w:r w:rsidRPr="00BF631E"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платформы: «Я.Класс», «</w:t>
      </w:r>
      <w:proofErr w:type="spellStart"/>
      <w:r w:rsidRPr="00BF631E">
        <w:t>Учи</w:t>
      </w:r>
      <w:proofErr w:type="gramStart"/>
      <w:r w:rsidRPr="00BF631E">
        <w:t>.р</w:t>
      </w:r>
      <w:proofErr w:type="gramEnd"/>
      <w:r w:rsidRPr="00BF631E">
        <w:t>у</w:t>
      </w:r>
      <w:proofErr w:type="spellEnd"/>
      <w:r w:rsidRPr="00BF631E">
        <w:t>», «Российская электронная школа».</w:t>
      </w:r>
    </w:p>
    <w:p w:rsidR="00AA265F" w:rsidRPr="00BF631E" w:rsidRDefault="00AA265F" w:rsidP="00AA265F">
      <w:pPr>
        <w:ind w:firstLine="425"/>
        <w:jc w:val="both"/>
      </w:pPr>
      <w:r w:rsidRPr="00BF631E">
        <w:t>Ученики 8-9 классов приняли участие в дистанционных диагностических работах по функциональной грамотности в РЭШ.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 xml:space="preserve">Уровень занятости учащихся дополнительными программами Центра «Точка роста» </w:t>
      </w:r>
      <w:r w:rsidR="00046C59" w:rsidRPr="00BF631E">
        <w:t>составляет 100%</w:t>
      </w:r>
      <w:r w:rsidRPr="00BF631E">
        <w:t>.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 xml:space="preserve">Родители и обучающиеся </w:t>
      </w:r>
      <w:r w:rsidR="00046C59" w:rsidRPr="00BF631E">
        <w:t>школы</w:t>
      </w:r>
      <w:r w:rsidRPr="00BF631E">
        <w:t xml:space="preserve">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</w:p>
    <w:p w:rsidR="005C1EA4" w:rsidRPr="00BF631E" w:rsidRDefault="005C1EA4" w:rsidP="005C1EA4">
      <w:pPr>
        <w:ind w:firstLine="709"/>
        <w:jc w:val="both"/>
        <w:outlineLvl w:val="0"/>
      </w:pPr>
      <w:r w:rsidRPr="00BF631E">
        <w:t>Каждый родитель хочет, чтобы его ребенок вырос благополучным и успешным, счастливым человеком. Информационно-просветительское консультирование родительской общественности включает:</w:t>
      </w:r>
    </w:p>
    <w:p w:rsidR="005C1EA4" w:rsidRPr="00BF631E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BF631E">
        <w:t>публикации на школьном сайте;</w:t>
      </w:r>
    </w:p>
    <w:p w:rsidR="005C1EA4" w:rsidRPr="00BF631E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BF631E">
        <w:t>родительские собрания;</w:t>
      </w:r>
    </w:p>
    <w:p w:rsidR="005C1EA4" w:rsidRPr="00BF631E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BF631E">
        <w:t>индивидуальные консультации;</w:t>
      </w:r>
    </w:p>
    <w:p w:rsidR="005C1EA4" w:rsidRPr="00BF631E" w:rsidRDefault="005C1EA4" w:rsidP="005C1EA4">
      <w:pPr>
        <w:numPr>
          <w:ilvl w:val="0"/>
          <w:numId w:val="3"/>
        </w:numPr>
        <w:ind w:left="0" w:firstLine="709"/>
        <w:jc w:val="both"/>
        <w:outlineLvl w:val="0"/>
      </w:pPr>
      <w:r w:rsidRPr="00BF631E">
        <w:t>День открытых дверей (сентябрь,</w:t>
      </w:r>
      <w:r w:rsidR="00046C59" w:rsidRPr="00BF631E">
        <w:t xml:space="preserve"> </w:t>
      </w:r>
      <w:r w:rsidRPr="00BF631E">
        <w:t>май)</w:t>
      </w:r>
      <w:r w:rsidR="00046C59" w:rsidRPr="00BF631E">
        <w:t>.</w:t>
      </w:r>
    </w:p>
    <w:p w:rsidR="005C1EA4" w:rsidRPr="00BF631E" w:rsidRDefault="005C1EA4" w:rsidP="00BF631E">
      <w:pPr>
        <w:ind w:firstLine="709"/>
        <w:jc w:val="both"/>
        <w:outlineLvl w:val="0"/>
      </w:pPr>
      <w:r w:rsidRPr="00BF631E">
        <w:t>Для работы в Центре «Точка роста» подобрана команда специалистов из педагогов  школы. 100% педагогов Центра прошли курсы повышения квалификации и получ</w:t>
      </w:r>
      <w:r w:rsidR="00BF631E">
        <w:t xml:space="preserve">или соответствующие сертификаты. </w:t>
      </w:r>
      <w:r w:rsidR="00C17338" w:rsidRPr="00BF631E">
        <w:t xml:space="preserve">В течение года состоялся ряд </w:t>
      </w:r>
      <w:proofErr w:type="spellStart"/>
      <w:r w:rsidR="00C17338" w:rsidRPr="00BF631E">
        <w:t>вебинаров</w:t>
      </w:r>
      <w:proofErr w:type="spellEnd"/>
      <w:r w:rsidR="000D5DC9" w:rsidRPr="00BF631E">
        <w:t xml:space="preserve"> </w:t>
      </w:r>
      <w:r w:rsidR="00C17338" w:rsidRPr="00BF631E">
        <w:t>и информационно-методических семинаров для педагогов, работающих в Центре «Точка роста</w:t>
      </w:r>
      <w:r w:rsidR="00BF631E">
        <w:t>».</w:t>
      </w:r>
    </w:p>
    <w:p w:rsidR="005C1EA4" w:rsidRPr="00BF631E" w:rsidRDefault="005C1EA4" w:rsidP="00C17338">
      <w:pPr>
        <w:ind w:firstLine="709"/>
        <w:jc w:val="both"/>
        <w:outlineLvl w:val="0"/>
      </w:pPr>
      <w:r w:rsidRPr="00BF631E">
        <w:t xml:space="preserve">Мероприятия, проведенные на базе Центра «Точка роста» в </w:t>
      </w:r>
      <w:r w:rsidR="004C0B39" w:rsidRPr="00BF631E">
        <w:t>202</w:t>
      </w:r>
      <w:r w:rsidR="00BF631E">
        <w:t>2</w:t>
      </w:r>
      <w:r w:rsidR="004C0B39" w:rsidRPr="00BF631E">
        <w:t>-202</w:t>
      </w:r>
      <w:r w:rsidR="00BF631E">
        <w:t>3</w:t>
      </w:r>
      <w:r w:rsidR="004C0B39" w:rsidRPr="00BF631E">
        <w:t xml:space="preserve"> учебном году, отражены на сайте школы в разделе Центр «Точка роста», подразделы «Мероприятия», «Галерея».</w:t>
      </w:r>
      <w:r w:rsidRPr="00BF631E">
        <w:t xml:space="preserve"> </w:t>
      </w:r>
      <w:r w:rsidR="000824DA">
        <w:t>(Приложение).</w:t>
      </w:r>
    </w:p>
    <w:p w:rsidR="00C17338" w:rsidRPr="00BF631E" w:rsidRDefault="00C17338" w:rsidP="00C17338">
      <w:pPr>
        <w:rPr>
          <w:color w:val="000033"/>
          <w:shd w:val="clear" w:color="auto" w:fill="FFFFFF"/>
        </w:rPr>
      </w:pPr>
    </w:p>
    <w:p w:rsidR="000D5DC9" w:rsidRPr="00BF631E" w:rsidRDefault="000D5DC9" w:rsidP="00C17338">
      <w:pPr>
        <w:ind w:firstLine="567"/>
        <w:jc w:val="both"/>
        <w:rPr>
          <w:lang w:eastAsia="ru-RU"/>
        </w:rPr>
      </w:pPr>
      <w:proofErr w:type="gramStart"/>
      <w:r w:rsidRPr="00BF631E">
        <w:rPr>
          <w:color w:val="000033"/>
          <w:shd w:val="clear" w:color="auto" w:fill="FFFFFF"/>
        </w:rPr>
        <w:t>В соответствии с</w:t>
      </w:r>
      <w:r w:rsidRPr="00BF631E">
        <w:rPr>
          <w:shd w:val="clear" w:color="auto" w:fill="FFFFFF"/>
        </w:rPr>
        <w:t xml:space="preserve"> </w:t>
      </w:r>
      <w:r w:rsidRPr="00BF631E">
        <w:rPr>
          <w:color w:val="000033"/>
          <w:shd w:val="clear" w:color="auto" w:fill="FFFFFF"/>
        </w:rPr>
        <w:t xml:space="preserve">Методическими рекомендациями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городов, утвержденными </w:t>
      </w:r>
      <w:proofErr w:type="spellStart"/>
      <w:r w:rsidRPr="00BF631E">
        <w:rPr>
          <w:color w:val="000033"/>
          <w:shd w:val="clear" w:color="auto" w:fill="FFFFFF"/>
        </w:rPr>
        <w:t>Минпросвещения</w:t>
      </w:r>
      <w:proofErr w:type="spellEnd"/>
      <w:r w:rsidRPr="00BF631E">
        <w:rPr>
          <w:color w:val="000033"/>
          <w:shd w:val="clear" w:color="auto" w:fill="FFFFFF"/>
        </w:rPr>
        <w:t xml:space="preserve"> России 25.06.2020 ВБ-174/04-вн, </w:t>
      </w:r>
      <w:r w:rsidRPr="00BF631E">
        <w:rPr>
          <w:shd w:val="clear" w:color="auto" w:fill="FFFFFF"/>
        </w:rPr>
        <w:t xml:space="preserve">письмом </w:t>
      </w:r>
      <w:r w:rsidRPr="00BF631E">
        <w:rPr>
          <w:color w:val="000033"/>
          <w:shd w:val="clear" w:color="auto" w:fill="FFFFFF"/>
        </w:rPr>
        <w:t xml:space="preserve">федерального оператора реализации национального проекта «Образования» - Академии </w:t>
      </w:r>
      <w:proofErr w:type="spellStart"/>
      <w:r w:rsidRPr="00BF631E">
        <w:rPr>
          <w:color w:val="000033"/>
          <w:shd w:val="clear" w:color="auto" w:fill="FFFFFF"/>
        </w:rPr>
        <w:t>Минпросвещения</w:t>
      </w:r>
      <w:proofErr w:type="spellEnd"/>
      <w:r w:rsidRPr="00BF631E">
        <w:rPr>
          <w:color w:val="000033"/>
          <w:shd w:val="clear" w:color="auto" w:fill="FFFFFF"/>
        </w:rPr>
        <w:t xml:space="preserve"> России от 24.03.2021 № 888 </w:t>
      </w:r>
      <w:r w:rsidR="00C17338" w:rsidRPr="00BF631E">
        <w:rPr>
          <w:color w:val="000033"/>
          <w:shd w:val="clear" w:color="auto" w:fill="FFFFFF"/>
        </w:rPr>
        <w:t>проводится  ежеквартальный мониторинг</w:t>
      </w:r>
      <w:r w:rsidRPr="00BF631E">
        <w:rPr>
          <w:color w:val="000033"/>
          <w:shd w:val="clear" w:color="auto" w:fill="FFFFFF"/>
        </w:rPr>
        <w:t xml:space="preserve"> выполнения показателей функционирования центров образования цифрового и гуманитарного профилей «Точка роста»</w:t>
      </w:r>
      <w:r w:rsidR="00C17338" w:rsidRPr="00BF631E">
        <w:rPr>
          <w:color w:val="000033"/>
          <w:shd w:val="clear" w:color="auto" w:fill="FFFFFF"/>
        </w:rPr>
        <w:t>.</w:t>
      </w:r>
      <w:proofErr w:type="gramEnd"/>
    </w:p>
    <w:p w:rsidR="000D5DC9" w:rsidRPr="00BF631E" w:rsidRDefault="000D5DC9" w:rsidP="00C17338">
      <w:pPr>
        <w:ind w:firstLine="709"/>
        <w:jc w:val="both"/>
        <w:outlineLvl w:val="0"/>
      </w:pPr>
    </w:p>
    <w:p w:rsidR="00D0717A" w:rsidRPr="00D0717A" w:rsidRDefault="00D0717A" w:rsidP="00D0717A">
      <w:pPr>
        <w:pStyle w:val="a3"/>
        <w:shd w:val="clear" w:color="auto" w:fill="FFFFFF"/>
        <w:spacing w:before="33" w:beforeAutospacing="0" w:after="33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/>
          <w:shd w:val="clear" w:color="auto" w:fill="FFFFFF"/>
        </w:rPr>
        <w:t xml:space="preserve">Таким образом, </w:t>
      </w:r>
      <w:r w:rsidRPr="00D0717A">
        <w:rPr>
          <w:color w:val="000000"/>
          <w:shd w:val="clear" w:color="auto" w:fill="FFFFFF"/>
        </w:rPr>
        <w:t xml:space="preserve"> Центр «Точка</w:t>
      </w:r>
      <w:r>
        <w:rPr>
          <w:color w:val="000000"/>
          <w:shd w:val="clear" w:color="auto" w:fill="FFFFFF"/>
        </w:rPr>
        <w:t xml:space="preserve"> роста» является </w:t>
      </w:r>
      <w:r w:rsidRPr="00D0717A">
        <w:rPr>
          <w:color w:val="000000"/>
          <w:shd w:val="clear" w:color="auto" w:fill="FFFFFF"/>
        </w:rPr>
        <w:t xml:space="preserve">важным звеном образовательного процесса в нашей школе, в котором интересно участвовать и взрослым, и детям. Система образования в новом формате действительно интересна и эффективна.  </w:t>
      </w:r>
    </w:p>
    <w:p w:rsidR="00D0717A" w:rsidRPr="00E01915" w:rsidRDefault="00D0717A" w:rsidP="00D0717A">
      <w:pPr>
        <w:pStyle w:val="a3"/>
        <w:shd w:val="clear" w:color="auto" w:fill="FFFFFF"/>
        <w:spacing w:before="33" w:beforeAutospacing="0" w:after="33" w:afterAutospacing="0"/>
        <w:jc w:val="both"/>
        <w:rPr>
          <w:color w:val="000000" w:themeColor="text1"/>
          <w:sz w:val="28"/>
          <w:szCs w:val="28"/>
        </w:rPr>
      </w:pPr>
      <w:r w:rsidRPr="00E01915">
        <w:rPr>
          <w:color w:val="000000" w:themeColor="text1"/>
          <w:sz w:val="28"/>
          <w:szCs w:val="28"/>
        </w:rPr>
        <w:t xml:space="preserve">  </w:t>
      </w:r>
    </w:p>
    <w:p w:rsidR="009C0FB8" w:rsidRPr="00BF631E" w:rsidRDefault="00697C03" w:rsidP="00697C03">
      <w:pPr>
        <w:jc w:val="right"/>
      </w:pPr>
      <w:r w:rsidRPr="00BF631E">
        <w:t>Руководитель Центра «Точка роста» Торопова Елена Борисовна</w:t>
      </w:r>
    </w:p>
    <w:sectPr w:rsidR="009C0FB8" w:rsidRPr="00BF631E" w:rsidSect="00BF63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4A5"/>
    <w:multiLevelType w:val="hybridMultilevel"/>
    <w:tmpl w:val="26284C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B43B3F"/>
    <w:multiLevelType w:val="hybridMultilevel"/>
    <w:tmpl w:val="28746B8E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361B4"/>
    <w:multiLevelType w:val="hybridMultilevel"/>
    <w:tmpl w:val="FFBEC5B8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70BB2"/>
    <w:multiLevelType w:val="hybridMultilevel"/>
    <w:tmpl w:val="B52252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FEB2409"/>
    <w:multiLevelType w:val="hybridMultilevel"/>
    <w:tmpl w:val="4846366C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1EA4"/>
    <w:rsid w:val="00046C59"/>
    <w:rsid w:val="000824DA"/>
    <w:rsid w:val="000D5DC9"/>
    <w:rsid w:val="00193CEC"/>
    <w:rsid w:val="001C501F"/>
    <w:rsid w:val="002D65A3"/>
    <w:rsid w:val="003207A5"/>
    <w:rsid w:val="00440D66"/>
    <w:rsid w:val="004C0B39"/>
    <w:rsid w:val="005C1EA4"/>
    <w:rsid w:val="006101C1"/>
    <w:rsid w:val="0067380B"/>
    <w:rsid w:val="00697C03"/>
    <w:rsid w:val="006D2551"/>
    <w:rsid w:val="007B389D"/>
    <w:rsid w:val="007C25B0"/>
    <w:rsid w:val="007E4A4D"/>
    <w:rsid w:val="00826EF9"/>
    <w:rsid w:val="008311F3"/>
    <w:rsid w:val="009C0FB8"/>
    <w:rsid w:val="009C4A99"/>
    <w:rsid w:val="00A747B6"/>
    <w:rsid w:val="00AA265F"/>
    <w:rsid w:val="00AA7D9E"/>
    <w:rsid w:val="00BE3E44"/>
    <w:rsid w:val="00BF631E"/>
    <w:rsid w:val="00C17338"/>
    <w:rsid w:val="00D0717A"/>
    <w:rsid w:val="00D2777F"/>
    <w:rsid w:val="00F24C31"/>
    <w:rsid w:val="00FC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01F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D5D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0D5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2022-06-10T07:05:00Z</dcterms:created>
  <dcterms:modified xsi:type="dcterms:W3CDTF">2023-07-12T08:21:00Z</dcterms:modified>
</cp:coreProperties>
</file>