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9B" w:rsidRPr="00F2159B" w:rsidRDefault="00F2159B" w:rsidP="00F2159B">
      <w:pPr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proofErr w:type="gramStart"/>
      <w:r w:rsidRPr="00F2159B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Памятка для обучающихся в условиях распространения </w:t>
      </w:r>
      <w:proofErr w:type="spellStart"/>
      <w:r w:rsidRPr="00F2159B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коронавирусной</w:t>
      </w:r>
      <w:proofErr w:type="spellEnd"/>
      <w:r w:rsidRPr="00F2159B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инфекции</w:t>
      </w:r>
      <w:proofErr w:type="gramEnd"/>
    </w:p>
    <w:p w:rsidR="00F2159B" w:rsidRDefault="00F2159B" w:rsidP="00F2159B">
      <w:pPr>
        <w:jc w:val="center"/>
      </w:pPr>
      <w:r w:rsidRPr="00F40949">
        <w:rPr>
          <w:noProof/>
        </w:rPr>
        <w:drawing>
          <wp:inline distT="0" distB="0" distL="0" distR="0">
            <wp:extent cx="4857750" cy="1895475"/>
            <wp:effectExtent l="0" t="0" r="0" b="9525"/>
            <wp:docPr id="1" name="Рисунок 1" descr="C:\Users\root.YAR-WS001\Desktop\19a40ad10726446cbb6f35dab477a983286084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.YAR-WS001\Desktop\19a40ad10726446cbb6f35dab477a983286084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9B" w:rsidRPr="009D7D2D" w:rsidRDefault="00F2159B" w:rsidP="00F2159B">
      <w:pPr>
        <w:ind w:hanging="1134"/>
        <w:jc w:val="center"/>
        <w:rPr>
          <w:i/>
          <w:color w:val="632423" w:themeColor="accent2" w:themeShade="80"/>
          <w:sz w:val="40"/>
          <w:szCs w:val="40"/>
        </w:rPr>
      </w:pP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Эти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несложные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правила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помогут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color w:val="632423" w:themeColor="accent2" w:themeShade="80"/>
          <w:sz w:val="40"/>
          <w:szCs w:val="40"/>
        </w:rPr>
        <w:t>Вам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и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color w:val="632423" w:themeColor="accent2" w:themeShade="80"/>
          <w:sz w:val="40"/>
          <w:szCs w:val="40"/>
        </w:rPr>
        <w:t>Ваш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им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близким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не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 xml:space="preserve"> </w:t>
      </w:r>
      <w:r w:rsidRPr="009D7D2D">
        <w:rPr>
          <w:rFonts w:ascii="Cambria" w:hAnsi="Cambria" w:cs="Cambria"/>
          <w:i/>
          <w:color w:val="632423" w:themeColor="accent2" w:themeShade="80"/>
          <w:sz w:val="40"/>
          <w:szCs w:val="40"/>
        </w:rPr>
        <w:t>заболеть</w:t>
      </w:r>
      <w:r w:rsidRPr="009D7D2D">
        <w:rPr>
          <w:rFonts w:ascii="Bernard MT Condensed" w:hAnsi="Bernard MT Condensed"/>
          <w:i/>
          <w:color w:val="632423" w:themeColor="accent2" w:themeShade="80"/>
          <w:sz w:val="40"/>
          <w:szCs w:val="40"/>
        </w:rPr>
        <w:t>!!!</w:t>
      </w:r>
      <w:bookmarkStart w:id="0" w:name="_GoBack"/>
      <w:bookmarkEnd w:id="0"/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40"/>
          <w:szCs w:val="40"/>
        </w:rPr>
      </w:pPr>
      <w:r w:rsidRPr="007B7ED6">
        <w:rPr>
          <w:rFonts w:ascii="Franklin Gothic Demi" w:hAnsi="Franklin Gothic Demi"/>
          <w:i/>
          <w:sz w:val="28"/>
          <w:szCs w:val="28"/>
        </w:rPr>
        <w:t>Старайтесь избегать мест массового скопления людей!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Используйте медицинские маски и перчатки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Избегайте близкого контакта с людьми, имеющими признаки инфекционного заболевания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Тщательно мойте руки с мылом после посещения мест массового скопления людей и перед приемом пищи (не менее 20 секунд)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Регулярно обрабатывайте руки антисептиком (после каждого выхода на улицу, при посещении общественных мест и даже после кашля и чихания)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Не трогайте глаза, рот и нос немытыми руками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Питьевую воду употребляйте только из одноразового стакана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 xml:space="preserve">Закрывайте нос и рот салфеткой или сгибом локтя, когда чихаете или кашляете. Сразу после </w:t>
      </w:r>
      <w:r>
        <w:rPr>
          <w:rFonts w:ascii="Franklin Gothic Demi" w:hAnsi="Franklin Gothic Demi"/>
          <w:i/>
          <w:sz w:val="28"/>
          <w:szCs w:val="28"/>
        </w:rPr>
        <w:t xml:space="preserve">этого </w:t>
      </w:r>
      <w:r w:rsidRPr="007B7ED6">
        <w:rPr>
          <w:rFonts w:ascii="Franklin Gothic Demi" w:hAnsi="Franklin Gothic Demi"/>
          <w:i/>
          <w:sz w:val="28"/>
          <w:szCs w:val="28"/>
        </w:rPr>
        <w:t>выкидывайте салфетку и тщательно вымойте руки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Перед выходом из дома в школу измеряйте температуру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Pr="007B7ED6" w:rsidRDefault="00F2159B" w:rsidP="00F2159B">
      <w:pPr>
        <w:pStyle w:val="a3"/>
        <w:numPr>
          <w:ilvl w:val="0"/>
          <w:numId w:val="1"/>
        </w:numPr>
        <w:ind w:left="-426"/>
        <w:rPr>
          <w:rFonts w:ascii="Franklin Gothic Demi" w:hAnsi="Franklin Gothic Demi"/>
          <w:i/>
          <w:sz w:val="28"/>
          <w:szCs w:val="28"/>
        </w:rPr>
      </w:pPr>
      <w:r w:rsidRPr="007B7ED6">
        <w:rPr>
          <w:rFonts w:ascii="Franklin Gothic Demi" w:hAnsi="Franklin Gothic Demi"/>
          <w:i/>
          <w:sz w:val="28"/>
          <w:szCs w:val="28"/>
        </w:rPr>
        <w:t>Если плохо себя чувствуете, сообщите родителям, а в школе учителю</w:t>
      </w:r>
      <w:r>
        <w:rPr>
          <w:rFonts w:ascii="Franklin Gothic Demi" w:hAnsi="Franklin Gothic Demi"/>
          <w:i/>
          <w:sz w:val="28"/>
          <w:szCs w:val="28"/>
        </w:rPr>
        <w:t>.</w:t>
      </w:r>
    </w:p>
    <w:p w:rsidR="00F2159B" w:rsidRDefault="00F2159B" w:rsidP="00F2159B">
      <w:pPr>
        <w:jc w:val="center"/>
      </w:pPr>
      <w:r w:rsidRPr="00F40949">
        <w:rPr>
          <w:noProof/>
        </w:rPr>
        <w:drawing>
          <wp:inline distT="0" distB="0" distL="0" distR="0">
            <wp:extent cx="4924425" cy="2057400"/>
            <wp:effectExtent l="0" t="0" r="9525" b="0"/>
            <wp:docPr id="2" name="Рисунок 2" descr="C:\Users\root.YAR-WS001\Desktop\rLzCP0eTF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.YAR-WS001\Desktop\rLzCP0eTF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96" cy="20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9B" w:rsidRPr="00822143" w:rsidRDefault="00F2159B" w:rsidP="00F2159B">
      <w:pPr>
        <w:jc w:val="center"/>
        <w:rPr>
          <w:b/>
          <w:color w:val="632423" w:themeColor="accent2" w:themeShade="80"/>
          <w:sz w:val="32"/>
          <w:szCs w:val="32"/>
        </w:rPr>
      </w:pPr>
      <w:r w:rsidRPr="00822143">
        <w:rPr>
          <w:b/>
          <w:color w:val="632423" w:themeColor="accent2" w:themeShade="80"/>
          <w:sz w:val="32"/>
          <w:szCs w:val="32"/>
        </w:rPr>
        <w:t>При первых признаках заболевания обращайтесь за медицинской помощью в лечебные учреждения или вызывайте на дом врача</w:t>
      </w:r>
    </w:p>
    <w:p w:rsidR="00F2159B" w:rsidRPr="009D7D2D" w:rsidRDefault="00F2159B" w:rsidP="00F2159B">
      <w:pPr>
        <w:jc w:val="center"/>
        <w:rPr>
          <w:b/>
          <w:i/>
          <w:color w:val="C00000"/>
          <w:sz w:val="40"/>
          <w:szCs w:val="40"/>
          <w:u w:val="single"/>
        </w:rPr>
      </w:pPr>
      <w:r w:rsidRPr="009D7D2D">
        <w:rPr>
          <w:b/>
          <w:i/>
          <w:color w:val="C00000"/>
          <w:sz w:val="40"/>
          <w:szCs w:val="40"/>
          <w:u w:val="single"/>
        </w:rPr>
        <w:lastRenderedPageBreak/>
        <w:t>Не занимайтесь самолечением!!!</w:t>
      </w:r>
    </w:p>
    <w:p w:rsidR="00467C07" w:rsidRDefault="00467C07"/>
    <w:sectPr w:rsidR="00467C07" w:rsidSect="000B490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5BF"/>
    <w:multiLevelType w:val="hybridMultilevel"/>
    <w:tmpl w:val="DCE000E8"/>
    <w:lvl w:ilvl="0" w:tplc="24BA38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9B"/>
    <w:rsid w:val="00467C07"/>
    <w:rsid w:val="00F2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59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dcterms:created xsi:type="dcterms:W3CDTF">2020-08-27T19:27:00Z</dcterms:created>
  <dcterms:modified xsi:type="dcterms:W3CDTF">2020-08-27T19:27:00Z</dcterms:modified>
</cp:coreProperties>
</file>